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>附件 2：</w:t>
      </w:r>
    </w:p>
    <w:p>
      <w:pPr>
        <w:pStyle w:val="2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p>
      <w:pPr>
        <w:pStyle w:val="2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致：合肥市安居控股集团有限公司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4.我方承诺，完全知晓并接受出租公告及其附件所有内容，我方自该项目《成交确认书》出具之起五个工作日内与委托方签订合同。如因我方原因导致合同未在规定期限内签订，贵方有权扣除我方已缴纳的保证金作为违反本承诺的违约金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0"/>
        <w:contextualSpacing/>
        <w:jc w:val="both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D45"/>
    <w:rsid w:val="00FD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2025-03-24T03:16:00Z</dcterms:created>
  <dc:creator>freda227</dc:creator>
  <cp:lastModifiedBy>freda227</cp:lastModifiedBy>
  <dcterms:modified xsi:type="dcterms:W3CDTF">2025-03-24T03:16:55Z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